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BA15"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eastAsia="黑体"/>
          <w:sz w:val="44"/>
          <w:szCs w:val="44"/>
        </w:rPr>
        <w:t>HS-SPME-</w:t>
      </w:r>
      <w:r>
        <w:rPr>
          <w:rFonts w:hint="eastAsia" w:eastAsia="黑体"/>
          <w:sz w:val="44"/>
          <w:szCs w:val="44"/>
        </w:rPr>
        <w:t>GC</w:t>
      </w:r>
      <w:r>
        <w:rPr>
          <w:rFonts w:eastAsia="黑体"/>
          <w:sz w:val="44"/>
          <w:szCs w:val="44"/>
        </w:rPr>
        <w:t>-</w:t>
      </w:r>
      <w:r>
        <w:rPr>
          <w:rFonts w:hint="eastAsia" w:eastAsia="黑体"/>
          <w:sz w:val="44"/>
          <w:szCs w:val="44"/>
        </w:rPr>
        <w:t>MS测试</w:t>
      </w:r>
      <w:r>
        <w:rPr>
          <w:rFonts w:eastAsia="黑体"/>
          <w:sz w:val="44"/>
          <w:szCs w:val="44"/>
        </w:rPr>
        <w:t>委托单</w:t>
      </w:r>
    </w:p>
    <w:p w14:paraId="0AFCA1EE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5B10DF4A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p w14:paraId="3CB0C31C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5287"/>
        <w:gridCol w:w="1764"/>
        <w:gridCol w:w="1870"/>
      </w:tblGrid>
      <w:tr w14:paraId="3FA2B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61A7E146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名称编号</w:t>
            </w:r>
          </w:p>
        </w:tc>
        <w:tc>
          <w:tcPr>
            <w:tcW w:w="5166" w:type="dxa"/>
            <w:tcBorders>
              <w:right w:val="single" w:color="auto" w:sz="4" w:space="0"/>
            </w:tcBorders>
            <w:vAlign w:val="center"/>
          </w:tcPr>
          <w:p w14:paraId="5B92B43C">
            <w:pPr>
              <w:rPr>
                <w:rFonts w:eastAsia="黑体"/>
                <w:szCs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77EF486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数量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 w14:paraId="2CB827B9">
            <w:pPr>
              <w:rPr>
                <w:rFonts w:eastAsia="黑体"/>
                <w:szCs w:val="21"/>
              </w:rPr>
            </w:pPr>
          </w:p>
        </w:tc>
      </w:tr>
      <w:tr w14:paraId="437BF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3BF0EE49">
            <w:pPr>
              <w:ind w:firstLine="105" w:firstLineChars="50"/>
              <w:jc w:val="center"/>
              <w:rPr>
                <w:rFonts w:eastAsia="黑体"/>
                <w:b/>
                <w:szCs w:val="21"/>
                <w:highlight w:val="yellow"/>
              </w:rPr>
            </w:pPr>
            <w:r>
              <w:rPr>
                <w:rFonts w:eastAsia="黑体"/>
                <w:b/>
                <w:szCs w:val="21"/>
                <w:highlight w:val="yellow"/>
              </w:rPr>
              <w:t>*</w:t>
            </w:r>
            <w:r>
              <w:rPr>
                <w:rFonts w:hint="eastAsia" w:eastAsia="黑体"/>
                <w:b/>
                <w:szCs w:val="21"/>
                <w:highlight w:val="yellow"/>
              </w:rPr>
              <w:t>成分及组成</w:t>
            </w:r>
          </w:p>
        </w:tc>
        <w:tc>
          <w:tcPr>
            <w:tcW w:w="5166" w:type="dxa"/>
            <w:tcBorders>
              <w:right w:val="single" w:color="auto" w:sz="4" w:space="0"/>
            </w:tcBorders>
            <w:vAlign w:val="center"/>
          </w:tcPr>
          <w:p w14:paraId="27A0A3B1">
            <w:pPr>
              <w:rPr>
                <w:rFonts w:eastAsia="黑体"/>
                <w:szCs w:val="21"/>
                <w:highlight w:val="yellow"/>
              </w:rPr>
            </w:pPr>
            <w:r>
              <w:rPr>
                <w:rFonts w:hint="eastAsia" w:eastAsia="黑体"/>
                <w:szCs w:val="21"/>
                <w:highlight w:val="yellow"/>
              </w:rPr>
              <w:t>*含水必须说明</w:t>
            </w:r>
          </w:p>
        </w:tc>
        <w:tc>
          <w:tcPr>
            <w:tcW w:w="1722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09E929"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*有效大概浓度</w:t>
            </w: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 w14:paraId="279C5E80">
            <w:pPr>
              <w:rPr>
                <w:rFonts w:eastAsia="黑体"/>
                <w:szCs w:val="21"/>
              </w:rPr>
            </w:pPr>
          </w:p>
        </w:tc>
      </w:tr>
      <w:tr w14:paraId="6FE69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2B37C929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测试</w:t>
            </w:r>
            <w:r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8715" w:type="dxa"/>
            <w:gridSpan w:val="3"/>
            <w:vAlign w:val="center"/>
          </w:tcPr>
          <w:p w14:paraId="61DA197A">
            <w:pPr>
              <w:jc w:val="center"/>
              <w:rPr>
                <w:rFonts w:eastAsia="黑体"/>
                <w:b/>
                <w:szCs w:val="21"/>
                <w:u w:val="single"/>
              </w:rPr>
            </w:pPr>
            <w:r>
              <w:rPr>
                <w:rFonts w:hint="eastAsia" w:eastAsia="黑体"/>
                <w:b/>
                <w:szCs w:val="21"/>
              </w:rPr>
              <w:t>□顶空微萃取气相</w:t>
            </w:r>
            <w:r>
              <w:rPr>
                <w:rFonts w:eastAsia="黑体"/>
                <w:b/>
                <w:szCs w:val="21"/>
              </w:rPr>
              <w:t>质谱联用</w:t>
            </w:r>
            <w:r>
              <w:rPr>
                <w:rFonts w:hint="eastAsia" w:eastAsia="黑体"/>
                <w:b/>
                <w:szCs w:val="21"/>
              </w:rPr>
              <w:t>HS</w:t>
            </w:r>
            <w:r>
              <w:rPr>
                <w:rFonts w:eastAsia="黑体"/>
                <w:b/>
                <w:szCs w:val="21"/>
              </w:rPr>
              <w:t>-SPME-</w:t>
            </w:r>
            <w:r>
              <w:rPr>
                <w:rFonts w:hint="eastAsia" w:eastAsia="黑体"/>
                <w:b/>
                <w:szCs w:val="21"/>
              </w:rPr>
              <w:t>GCMS</w:t>
            </w:r>
            <w:r>
              <w:rPr>
                <w:rFonts w:eastAsia="黑体"/>
                <w:b/>
                <w:szCs w:val="21"/>
              </w:rPr>
              <w:t xml:space="preserve">    </w:t>
            </w:r>
          </w:p>
        </w:tc>
      </w:tr>
      <w:tr w14:paraId="064DD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83A56E7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定量需求</w:t>
            </w:r>
          </w:p>
        </w:tc>
        <w:tc>
          <w:tcPr>
            <w:tcW w:w="8715" w:type="dxa"/>
            <w:gridSpan w:val="3"/>
            <w:vAlign w:val="center"/>
          </w:tcPr>
          <w:p w14:paraId="7CA057B7">
            <w:pPr>
              <w:rPr>
                <w:rFonts w:eastAsia="黑体"/>
                <w:color w:val="000080"/>
                <w:sz w:val="24"/>
              </w:rPr>
            </w:pPr>
            <w:r>
              <w:rPr>
                <w:rFonts w:hint="eastAsia" w:eastAsia="黑体"/>
                <w:b/>
                <w:szCs w:val="21"/>
              </w:rPr>
              <w:t xml:space="preserve">□面积归一 </w:t>
            </w:r>
            <w:r>
              <w:rPr>
                <w:rFonts w:eastAsia="黑体"/>
                <w:b/>
                <w:szCs w:val="21"/>
              </w:rPr>
              <w:t xml:space="preserve">        </w:t>
            </w:r>
            <w:r>
              <w:rPr>
                <w:rFonts w:hint="eastAsia" w:eastAsia="黑体"/>
                <w:b/>
                <w:szCs w:val="21"/>
              </w:rPr>
              <w:t>□加标定量（加标物：</w:t>
            </w:r>
            <w:r>
              <w:rPr>
                <w:rFonts w:hint="eastAsia" w:eastAsia="黑体"/>
                <w:b/>
                <w:szCs w:val="21"/>
                <w:u w:val="single"/>
              </w:rPr>
              <w:t xml:space="preserve"> </w:t>
            </w:r>
            <w:r>
              <w:rPr>
                <w:rFonts w:eastAsia="黑体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eastAsia="黑体"/>
                <w:b/>
                <w:szCs w:val="21"/>
              </w:rPr>
              <w:t xml:space="preserve">）  </w:t>
            </w:r>
            <w:r>
              <w:rPr>
                <w:rFonts w:eastAsia="黑体"/>
                <w:b/>
                <w:szCs w:val="21"/>
              </w:rPr>
              <w:t xml:space="preserve">      </w:t>
            </w:r>
            <w:r>
              <w:rPr>
                <w:rFonts w:hint="eastAsia" w:eastAsia="黑体"/>
                <w:b/>
                <w:szCs w:val="21"/>
              </w:rPr>
              <w:t>□外标定量（需要标准品）</w:t>
            </w:r>
          </w:p>
        </w:tc>
      </w:tr>
      <w:tr w14:paraId="7545D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1E0C7EC1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63635159">
            <w:pPr>
              <w:rPr>
                <w:rFonts w:eastAsia="黑体"/>
                <w:b/>
                <w:szCs w:val="21"/>
              </w:rPr>
            </w:pPr>
          </w:p>
        </w:tc>
      </w:tr>
      <w:tr w14:paraId="59AA5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56BC7629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参考色谱条件及要求</w:t>
            </w:r>
          </w:p>
        </w:tc>
        <w:tc>
          <w:tcPr>
            <w:tcW w:w="8715" w:type="dxa"/>
            <w:gridSpan w:val="3"/>
            <w:vAlign w:val="center"/>
          </w:tcPr>
          <w:p w14:paraId="120AC3C5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*可以提供微萃取条件等信息</w:t>
            </w:r>
          </w:p>
          <w:p w14:paraId="13BC6228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*色谱柱、柱温升、分流比等</w:t>
            </w:r>
          </w:p>
          <w:p w14:paraId="7597F626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*如果一定要按色谱条件测，请备注（尽量采用实验室经典的测试条件）</w:t>
            </w:r>
          </w:p>
          <w:p w14:paraId="2E7DC466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*如果精确定量提供目标物大概浓度范围，一般需要提供标准品</w:t>
            </w:r>
          </w:p>
        </w:tc>
      </w:tr>
      <w:tr w14:paraId="48D54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111ABC83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700F0AA3">
            <w:pPr>
              <w:rPr>
                <w:rFonts w:eastAsia="黑体"/>
                <w:b/>
                <w:szCs w:val="21"/>
              </w:rPr>
            </w:pPr>
          </w:p>
        </w:tc>
      </w:tr>
    </w:tbl>
    <w:p w14:paraId="5C64B68F"/>
    <w:p w14:paraId="3D59A43D">
      <w:pPr>
        <w:widowControl/>
        <w:jc w:val="left"/>
      </w:pPr>
      <w:r>
        <w:br w:type="page"/>
      </w:r>
    </w:p>
    <w:p w14:paraId="45209590"/>
    <w:p w14:paraId="1C17BEA8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06D72C2B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C7DF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032C51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32E6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251894AF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67278DC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0F601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3AAF5F3F">
            <w:pPr>
              <w:rPr>
                <w:b/>
                <w:szCs w:val="21"/>
              </w:rPr>
            </w:pPr>
          </w:p>
        </w:tc>
      </w:tr>
      <w:tr w14:paraId="7B7D5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DC234E7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44EBB891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22E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5195CC3">
            <w:pPr>
              <w:rPr>
                <w:b/>
                <w:szCs w:val="21"/>
              </w:rPr>
            </w:pPr>
          </w:p>
        </w:tc>
      </w:tr>
      <w:tr w14:paraId="70AC4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BEE15E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7901DB7C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F4D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6BA1B391">
            <w:pPr>
              <w:rPr>
                <w:b/>
                <w:color w:val="000080"/>
                <w:sz w:val="24"/>
              </w:rPr>
            </w:pPr>
          </w:p>
        </w:tc>
      </w:tr>
      <w:tr w14:paraId="36504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5266157B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73E09790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2B12A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1C0BF03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2FE0179F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77053DF">
      <w:pPr>
        <w:rPr>
          <w:b/>
        </w:rPr>
      </w:pPr>
    </w:p>
    <w:p w14:paraId="28441121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2028E3C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161D8057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31478173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1217E4B7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5342AB93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583433EA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7EAC9BBF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41188064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4BA6E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E0E3780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240E8A6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626F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9445E"/>
    <w:rsid w:val="001051F9"/>
    <w:rsid w:val="001672B7"/>
    <w:rsid w:val="001724A7"/>
    <w:rsid w:val="001A2B28"/>
    <w:rsid w:val="001F40EF"/>
    <w:rsid w:val="00210D89"/>
    <w:rsid w:val="002143D5"/>
    <w:rsid w:val="002474DF"/>
    <w:rsid w:val="0027272E"/>
    <w:rsid w:val="002D19A7"/>
    <w:rsid w:val="002E35AE"/>
    <w:rsid w:val="002F6125"/>
    <w:rsid w:val="00355285"/>
    <w:rsid w:val="0043301B"/>
    <w:rsid w:val="004646A1"/>
    <w:rsid w:val="004870AF"/>
    <w:rsid w:val="004A2DD6"/>
    <w:rsid w:val="004D66E3"/>
    <w:rsid w:val="00576CC0"/>
    <w:rsid w:val="005D0626"/>
    <w:rsid w:val="005D1645"/>
    <w:rsid w:val="0060597D"/>
    <w:rsid w:val="00675CAA"/>
    <w:rsid w:val="00682A6E"/>
    <w:rsid w:val="006A5AD2"/>
    <w:rsid w:val="006E2085"/>
    <w:rsid w:val="006F6127"/>
    <w:rsid w:val="00724338"/>
    <w:rsid w:val="007365D4"/>
    <w:rsid w:val="00772747"/>
    <w:rsid w:val="007758A4"/>
    <w:rsid w:val="00856D89"/>
    <w:rsid w:val="00893C17"/>
    <w:rsid w:val="008C258B"/>
    <w:rsid w:val="008F2DA1"/>
    <w:rsid w:val="009B54E4"/>
    <w:rsid w:val="009E2783"/>
    <w:rsid w:val="009F7436"/>
    <w:rsid w:val="00A04B3C"/>
    <w:rsid w:val="00A070FC"/>
    <w:rsid w:val="00A64DC6"/>
    <w:rsid w:val="00A739E2"/>
    <w:rsid w:val="00AC45DB"/>
    <w:rsid w:val="00AC7197"/>
    <w:rsid w:val="00AD1801"/>
    <w:rsid w:val="00AE6599"/>
    <w:rsid w:val="00AF3602"/>
    <w:rsid w:val="00B049E5"/>
    <w:rsid w:val="00BB516B"/>
    <w:rsid w:val="00BE5435"/>
    <w:rsid w:val="00C7302F"/>
    <w:rsid w:val="00C80699"/>
    <w:rsid w:val="00CA7E87"/>
    <w:rsid w:val="00CE1271"/>
    <w:rsid w:val="00D04A36"/>
    <w:rsid w:val="00D76557"/>
    <w:rsid w:val="00D84C3A"/>
    <w:rsid w:val="00DC2CF2"/>
    <w:rsid w:val="00DE2F44"/>
    <w:rsid w:val="00E06853"/>
    <w:rsid w:val="00E147E2"/>
    <w:rsid w:val="00E2074C"/>
    <w:rsid w:val="00E23D5A"/>
    <w:rsid w:val="00E556C2"/>
    <w:rsid w:val="00EE16AE"/>
    <w:rsid w:val="00F63FA7"/>
    <w:rsid w:val="00FA4EED"/>
    <w:rsid w:val="00FC7360"/>
    <w:rsid w:val="00FE70AC"/>
    <w:rsid w:val="00FF1EA3"/>
    <w:rsid w:val="2BED4B60"/>
    <w:rsid w:val="491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691</Characters>
  <Lines>6</Lines>
  <Paragraphs>1</Paragraphs>
  <TotalTime>30</TotalTime>
  <ScaleCrop>false</ScaleCrop>
  <LinksUpToDate>false</LinksUpToDate>
  <CharactersWithSpaces>900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2022-03-25T16:18:00Z</dcterms:created>
  <dc:creator>DL L</dc:creator>
  <cp:lastModifiedBy>ChemMaterTech</cp:lastModifiedBy>
  <dcterms:modified xsi:type="dcterms:W3CDTF">2025-04-10T01:19:41Z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30E1F511EC4348A4A4C57BE07791391B_13</vt:lpwstr>
  </property>
</Properties>
</file>